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AC1" w:rsidRDefault="00E37AC1" w:rsidP="00503B64">
      <w:pPr>
        <w:shd w:val="clear" w:color="auto" w:fill="FFFFFF"/>
        <w:spacing w:before="100" w:beforeAutospacing="1" w:after="100" w:afterAutospacing="1" w:line="360" w:lineRule="auto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>
        <w:rPr>
          <w:rFonts w:ascii="Segoe UI" w:hAnsi="Segoe UI" w:cs="Segoe UI"/>
          <w:noProof/>
          <w:sz w:val="24"/>
          <w:szCs w:val="24"/>
          <w:lang w:eastAsia="en-IE"/>
        </w:rPr>
        <w:drawing>
          <wp:inline distT="0" distB="0" distL="0" distR="0" wp14:anchorId="7A314561" wp14:editId="4F3FA694">
            <wp:extent cx="5731510" cy="21215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RLY BRACKETS T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2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AC1" w:rsidRPr="00E37AC1" w:rsidRDefault="00E37AC1" w:rsidP="00E37AC1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Segoe UI" w:eastAsia="Times New Roman" w:hAnsi="Segoe UI" w:cs="Segoe UI"/>
          <w:b/>
          <w:color w:val="92D050"/>
          <w:sz w:val="36"/>
          <w:szCs w:val="24"/>
          <w:lang w:eastAsia="en-IE"/>
        </w:rPr>
      </w:pPr>
      <w:r w:rsidRPr="002D0594">
        <w:rPr>
          <w:rFonts w:ascii="Segoe UI" w:eastAsia="Times New Roman" w:hAnsi="Segoe UI" w:cs="Segoe UI"/>
          <w:b/>
          <w:color w:val="92D050"/>
          <w:sz w:val="36"/>
          <w:szCs w:val="24"/>
          <w:lang w:eastAsia="en-IE"/>
        </w:rPr>
        <w:t>Looking at Education Issues for People with Disabilities</w:t>
      </w:r>
    </w:p>
    <w:p w:rsidR="00E37AC1" w:rsidRDefault="00E37AC1" w:rsidP="00503B64">
      <w:pPr>
        <w:shd w:val="clear" w:color="auto" w:fill="FFFFFF"/>
        <w:spacing w:before="100" w:beforeAutospacing="1" w:after="100" w:afterAutospacing="1" w:line="360" w:lineRule="auto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>
        <w:rPr>
          <w:rFonts w:ascii="Segoe UI" w:hAnsi="Segoe UI" w:cs="Segoe UI"/>
          <w:noProof/>
          <w:color w:val="000000" w:themeColor="text1"/>
          <w:sz w:val="24"/>
          <w:szCs w:val="24"/>
          <w:lang w:eastAsia="en-I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5819775</wp:posOffset>
                </wp:positionH>
                <wp:positionV relativeFrom="paragraph">
                  <wp:posOffset>224155</wp:posOffset>
                </wp:positionV>
                <wp:extent cx="0" cy="3915410"/>
                <wp:effectExtent l="19050" t="19050" r="19050" b="2794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541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92D05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865D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458.25pt;margin-top:17.65pt;width:0;height:30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" strokecolor="#92d050" strokeweight="3pt"/>
            </w:pict>
          </mc:Fallback>
        </mc:AlternateContent>
      </w:r>
      <w:r>
        <w:rPr>
          <w:rFonts w:ascii="Segoe UI" w:hAnsi="Segoe UI" w:cs="Segoe UI"/>
          <w:noProof/>
          <w:color w:val="000000" w:themeColor="text1"/>
          <w:sz w:val="24"/>
          <w:szCs w:val="24"/>
          <w:lang w:eastAsia="en-I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203200</wp:posOffset>
                </wp:positionV>
                <wp:extent cx="0" cy="3915410"/>
                <wp:effectExtent l="19050" t="26670" r="19050" b="20320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541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92D05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78830" id="AutoShape 9" o:spid="_x0000_s1026" type="#_x0000_t32" style="position:absolute;margin-left:-6.75pt;margin-top:16pt;width:0;height:30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" strokecolor="#92d050" strokeweight="3pt"/>
            </w:pict>
          </mc:Fallback>
        </mc:AlternateContent>
      </w:r>
      <w:r>
        <w:rPr>
          <w:rFonts w:ascii="Segoe UI" w:hAnsi="Segoe UI" w:cs="Segoe UI"/>
          <w:noProof/>
          <w:color w:val="000000" w:themeColor="text1"/>
          <w:sz w:val="24"/>
          <w:szCs w:val="24"/>
          <w:lang w:eastAsia="en-I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224155</wp:posOffset>
                </wp:positionV>
                <wp:extent cx="5934075" cy="0"/>
                <wp:effectExtent l="19050" t="19050" r="19050" b="1905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407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92D05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C7A13" id="AutoShape 7" o:spid="_x0000_s1026" type="#_x0000_t32" style="position:absolute;margin-left:-8.25pt;margin-top:17.65pt;width:46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" strokecolor="#92d050" strokeweight="3pt"/>
            </w:pict>
          </mc:Fallback>
        </mc:AlternateContent>
      </w:r>
    </w:p>
    <w:p w:rsidR="00E37AC1" w:rsidRPr="00E37AC1" w:rsidRDefault="00E37AC1" w:rsidP="00E37AC1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Segoe UI" w:hAnsi="Segoe UI" w:cs="Segoe UI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Segoe UI" w:hAnsi="Segoe UI" w:cs="Segoe UI"/>
          <w:b/>
          <w:color w:val="000000" w:themeColor="text1"/>
          <w:sz w:val="24"/>
          <w:szCs w:val="24"/>
          <w:shd w:val="clear" w:color="auto" w:fill="FFFFFF"/>
        </w:rPr>
        <w:t>Some Key S</w:t>
      </w:r>
      <w:r w:rsidRPr="00E37AC1">
        <w:rPr>
          <w:rFonts w:ascii="Segoe UI" w:hAnsi="Segoe UI" w:cs="Segoe UI"/>
          <w:b/>
          <w:color w:val="000000" w:themeColor="text1"/>
          <w:sz w:val="24"/>
          <w:szCs w:val="24"/>
          <w:shd w:val="clear" w:color="auto" w:fill="FFFFFF"/>
        </w:rPr>
        <w:t>tatistics</w:t>
      </w:r>
    </w:p>
    <w:p w:rsidR="00503B64" w:rsidRPr="00E37AC1" w:rsidRDefault="00503B64" w:rsidP="00E37AC1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 w:rsidRPr="00E37AC1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15% of people with disabilities left school sooner than they would have liked because of their disability.</w:t>
      </w:r>
      <w:r w:rsidR="00C00FE1">
        <w:rPr>
          <w:rStyle w:val="EndnoteReference"/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endnoteReference w:id="1"/>
      </w:r>
    </w:p>
    <w:p w:rsidR="00503B64" w:rsidRPr="00E37AC1" w:rsidRDefault="00503B64" w:rsidP="00E37AC1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 w:rsidRPr="00E37AC1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Since 2010, children with significant special educational needs due to low incidence – or rare – disabilities continue to face a 15% cut to their resource teaching hours per week.</w:t>
      </w:r>
      <w:r w:rsidR="00C00FE1">
        <w:rPr>
          <w:rStyle w:val="EndnoteReference"/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endnoteReference w:id="2"/>
      </w:r>
    </w:p>
    <w:p w:rsidR="00503B64" w:rsidRPr="00E37AC1" w:rsidRDefault="00E37AC1" w:rsidP="00E37AC1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</w:pPr>
      <w:r>
        <w:rPr>
          <w:rFonts w:eastAsia="Times New Roman"/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1634490</wp:posOffset>
                </wp:positionV>
                <wp:extent cx="5934075" cy="0"/>
                <wp:effectExtent l="19050" t="27305" r="19050" b="2032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407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92D05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CF22BA" id="AutoShape 8" o:spid="_x0000_s1026" type="#_x0000_t32" style="position:absolute;margin-left:-8.25pt;margin-top:128.7pt;width:467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" strokecolor="#92d050" strokeweight="3pt"/>
            </w:pict>
          </mc:Fallback>
        </mc:AlternateContent>
      </w:r>
      <w:r w:rsidR="00503B64" w:rsidRPr="00E37AC1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People with disabilities aged 15-49 (16.3%) are over three times more likely to have completed no higher than primary education than the general population of the same age (5.1%).</w:t>
      </w:r>
      <w:r w:rsidR="00503B64" w:rsidRPr="00E37AC1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  Just 24.5% of people with disabilities have completed third-level education, compared to 38.7% of the general population.</w:t>
      </w:r>
      <w:r w:rsidR="00C00FE1">
        <w:rPr>
          <w:rStyle w:val="EndnoteReference"/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endnoteReference w:id="3"/>
      </w:r>
      <w:r w:rsidR="00503B64" w:rsidRPr="00E37AC1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 </w:t>
      </w:r>
    </w:p>
    <w:p w:rsidR="00503B64" w:rsidRDefault="00503B64" w:rsidP="00503B64">
      <w:pPr>
        <w:shd w:val="clear" w:color="auto" w:fill="FFFFFF"/>
        <w:spacing w:before="100" w:beforeAutospacing="1" w:after="100" w:afterAutospacing="1" w:line="360" w:lineRule="auto"/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</w:pPr>
    </w:p>
    <w:p w:rsidR="00503B64" w:rsidRDefault="00503B64" w:rsidP="00503B64">
      <w:pPr>
        <w:shd w:val="clear" w:color="auto" w:fill="FFFFFF"/>
        <w:spacing w:before="100" w:beforeAutospacing="1" w:after="100" w:afterAutospacing="1" w:line="360" w:lineRule="auto"/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</w:pPr>
    </w:p>
    <w:p w:rsidR="00247385" w:rsidRDefault="00214393" w:rsidP="00247385">
      <w:pPr>
        <w:shd w:val="clear" w:color="auto" w:fill="FFFFFF"/>
        <w:spacing w:before="100" w:beforeAutospacing="1" w:after="100" w:afterAutospacing="1" w:line="360" w:lineRule="auto"/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</w:pPr>
      <w:r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lastRenderedPageBreak/>
        <w:t xml:space="preserve">A person’s education </w:t>
      </w:r>
      <w:r w:rsidR="00247385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>- and</w:t>
      </w:r>
      <w:r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 subsequent </w:t>
      </w:r>
      <w:r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life chances </w:t>
      </w:r>
      <w:r w:rsidR="00247385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>and</w:t>
      </w:r>
      <w:r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 opportunities for meaningful employment</w:t>
      </w:r>
      <w:r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 </w:t>
      </w:r>
      <w:r w:rsidR="00247385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- </w:t>
      </w:r>
      <w:r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>should not be subject to resources</w:t>
      </w:r>
      <w:r w:rsidR="00247385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.  </w:t>
      </w:r>
      <w:r w:rsidR="00247385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People with disabilities must have equal access to an education on a par with </w:t>
      </w:r>
      <w:r w:rsidR="00247385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>their non-disabled peers</w:t>
      </w:r>
      <w:r w:rsidR="00247385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. Sometimes, this requires the provision of supports, </w:t>
      </w:r>
      <w:r w:rsidR="00247385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which as statics show, have been </w:t>
      </w:r>
      <w:r w:rsidR="008940DE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steadily </w:t>
      </w:r>
      <w:r w:rsidR="00247385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>eroded since the onset of the recession.</w:t>
      </w:r>
      <w:r w:rsidR="00247385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 </w:t>
      </w:r>
    </w:p>
    <w:p w:rsidR="008940DE" w:rsidRDefault="008940DE" w:rsidP="00247385">
      <w:pPr>
        <w:shd w:val="clear" w:color="auto" w:fill="FFFFFF"/>
        <w:spacing w:before="100" w:beforeAutospacing="1" w:after="100" w:afterAutospacing="1" w:line="360" w:lineRule="auto"/>
        <w:rPr>
          <w:rFonts w:ascii="Segoe UI" w:eastAsia="Times New Roman" w:hAnsi="Segoe UI" w:cs="Segoe UI"/>
          <w:b/>
          <w:color w:val="000000" w:themeColor="text1"/>
          <w:sz w:val="24"/>
          <w:szCs w:val="24"/>
          <w:lang w:eastAsia="en-IE"/>
        </w:rPr>
      </w:pPr>
    </w:p>
    <w:p w:rsidR="008940DE" w:rsidRPr="008940DE" w:rsidRDefault="008940DE" w:rsidP="008940DE">
      <w:pPr>
        <w:shd w:val="clear" w:color="auto" w:fill="FFFFFF"/>
        <w:spacing w:before="100" w:beforeAutospacing="1" w:after="100" w:afterAutospacing="1" w:line="360" w:lineRule="auto"/>
        <w:rPr>
          <w:rFonts w:ascii="Segoe UI" w:eastAsia="Times New Roman" w:hAnsi="Segoe UI" w:cs="Segoe UI"/>
          <w:b/>
          <w:color w:val="000000" w:themeColor="text1"/>
          <w:sz w:val="24"/>
          <w:szCs w:val="24"/>
          <w:lang w:eastAsia="en-IE"/>
        </w:rPr>
      </w:pPr>
      <w:r w:rsidRPr="00247385">
        <w:rPr>
          <w:rFonts w:ascii="Segoe UI" w:eastAsia="Times New Roman" w:hAnsi="Segoe UI" w:cs="Segoe UI"/>
          <w:b/>
          <w:color w:val="000000" w:themeColor="text1"/>
          <w:sz w:val="24"/>
          <w:szCs w:val="24"/>
          <w:lang w:eastAsia="en-IE"/>
        </w:rPr>
        <w:t>Assessing Support</w:t>
      </w:r>
      <w:r>
        <w:rPr>
          <w:rFonts w:ascii="Segoe UI" w:eastAsia="Times New Roman" w:hAnsi="Segoe UI" w:cs="Segoe UI"/>
          <w:b/>
          <w:color w:val="000000" w:themeColor="text1"/>
          <w:sz w:val="24"/>
          <w:szCs w:val="24"/>
          <w:lang w:eastAsia="en-IE"/>
        </w:rPr>
        <w:t xml:space="preserve"> Needs</w:t>
      </w:r>
    </w:p>
    <w:p w:rsidR="008940DE" w:rsidRDefault="008940DE" w:rsidP="008940DE">
      <w:pPr>
        <w:spacing w:after="0" w:line="360" w:lineRule="auto"/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</w:pPr>
      <w:r w:rsidRPr="00247385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A </w:t>
      </w:r>
      <w:r w:rsidRPr="00247385">
        <w:rPr>
          <w:rFonts w:ascii="Segoe UI" w:hAnsi="Segoe UI" w:cs="Segoe UI"/>
          <w:bCs/>
          <w:sz w:val="24"/>
          <w:szCs w:val="24"/>
        </w:rPr>
        <w:t xml:space="preserve">shortfall in state assessments, as well as long waiting lists mean that children with disabilities go without essential supports at school.   </w:t>
      </w:r>
      <w:r>
        <w:rPr>
          <w:rFonts w:ascii="Segoe UI" w:hAnsi="Segoe UI" w:cs="Segoe UI"/>
          <w:bCs/>
          <w:sz w:val="24"/>
          <w:szCs w:val="24"/>
        </w:rPr>
        <w:t xml:space="preserve">This can undermine a child’s confidence at a very early age and produce low expectations.  It also creates gaps between children with disabilities and their peers.  </w:t>
      </w:r>
      <w:r w:rsidRPr="00247385">
        <w:rPr>
          <w:rFonts w:ascii="Segoe UI" w:hAnsi="Segoe UI" w:cs="Segoe UI"/>
          <w:sz w:val="24"/>
          <w:szCs w:val="24"/>
          <w:shd w:val="clear" w:color="auto" w:fill="FFFFFF"/>
        </w:rPr>
        <w:t xml:space="preserve">Assessment needs to happen in a timely </w:t>
      </w:r>
      <w:r>
        <w:rPr>
          <w:rFonts w:ascii="Segoe UI" w:hAnsi="Segoe UI" w:cs="Segoe UI"/>
          <w:sz w:val="24"/>
          <w:szCs w:val="24"/>
          <w:shd w:val="clear" w:color="auto" w:fill="FFFFFF"/>
        </w:rPr>
        <w:t xml:space="preserve">manner and at regular intervals so that adequate and appropriate support can be provided to children with disabilities to enable them to </w:t>
      </w:r>
      <w:r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>access</w:t>
      </w:r>
      <w:r w:rsidRPr="00247385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 not only a decent but </w:t>
      </w:r>
      <w:r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a </w:t>
      </w:r>
      <w:r w:rsidRPr="00247385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>quality education.</w:t>
      </w:r>
    </w:p>
    <w:p w:rsidR="008940DE" w:rsidRPr="008940DE" w:rsidRDefault="008940DE" w:rsidP="008940DE">
      <w:pPr>
        <w:spacing w:after="0" w:line="360" w:lineRule="auto"/>
        <w:rPr>
          <w:rFonts w:ascii="Segoe UI" w:hAnsi="Segoe UI" w:cs="Segoe UI"/>
          <w:sz w:val="24"/>
          <w:szCs w:val="24"/>
          <w:shd w:val="clear" w:color="auto" w:fill="FFFFFF"/>
        </w:rPr>
      </w:pPr>
    </w:p>
    <w:p w:rsidR="006E0E1A" w:rsidRDefault="006E0E1A" w:rsidP="006E0E1A">
      <w:pPr>
        <w:shd w:val="clear" w:color="auto" w:fill="FFFFFF"/>
        <w:spacing w:after="0" w:line="360" w:lineRule="auto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The </w:t>
      </w:r>
      <w:r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Education for Persons with </w:t>
      </w:r>
      <w:r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Special Educational Needs (EPSEN</w:t>
      </w:r>
      <w:r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) Act (2004)</w:t>
      </w:r>
      <w:r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makes a commitment to the provision of 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full assessments of children with disabilities.  This would allow</w:t>
      </w:r>
      <w:r w:rsidR="008940DE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schools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to determine </w:t>
      </w:r>
      <w:r w:rsidRPr="006E0E1A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the 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type and level of </w:t>
      </w:r>
      <w:r w:rsidRPr="006E0E1A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supports 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and resources </w:t>
      </w:r>
      <w:r w:rsidRPr="006E0E1A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needed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,</w:t>
      </w:r>
      <w:r w:rsidRPr="006E0E1A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in accordance with</w:t>
      </w:r>
      <w:r w:rsidRPr="006E0E1A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individual education plan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s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.</w:t>
      </w:r>
    </w:p>
    <w:p w:rsidR="006E0E1A" w:rsidRPr="006E0E1A" w:rsidRDefault="006E0E1A" w:rsidP="006E0E1A">
      <w:pPr>
        <w:shd w:val="clear" w:color="auto" w:fill="FFFFFF"/>
        <w:spacing w:after="0" w:line="360" w:lineRule="auto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6E0E1A" w:rsidRDefault="002630F6" w:rsidP="002630F6">
      <w:pPr>
        <w:shd w:val="clear" w:color="auto" w:fill="FFFFFF"/>
        <w:spacing w:after="0" w:line="360" w:lineRule="auto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Over t</w:t>
      </w:r>
      <w:r w:rsidR="006E0E1A"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en year later and this provision has not been fully implemented.</w:t>
      </w:r>
      <w:r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 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I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n 2011, </w:t>
      </w:r>
      <w:r>
        <w:rPr>
          <w:rFonts w:ascii="Segoe UI" w:hAnsi="Segoe UI" w:cs="Segoe UI"/>
          <w:color w:val="000000"/>
        </w:rPr>
        <w:t xml:space="preserve">the </w:t>
      </w:r>
      <w:r>
        <w:rPr>
          <w:rFonts w:ascii="Segoe UI" w:hAnsi="Segoe UI" w:cs="Segoe UI"/>
          <w:color w:val="000000"/>
          <w:sz w:val="24"/>
          <w:szCs w:val="24"/>
        </w:rPr>
        <w:t>Programme for G</w:t>
      </w:r>
      <w:r w:rsidRPr="006E0E1A">
        <w:rPr>
          <w:rFonts w:ascii="Segoe UI" w:hAnsi="Segoe UI" w:cs="Segoe UI"/>
          <w:color w:val="000000"/>
          <w:sz w:val="24"/>
          <w:szCs w:val="24"/>
        </w:rPr>
        <w:t xml:space="preserve">overnment committed the Fine Gael-Labour coalition to publish a plan on </w:t>
      </w:r>
      <w:r w:rsidRPr="002630F6">
        <w:rPr>
          <w:rFonts w:ascii="Segoe UI" w:hAnsi="Segoe UI" w:cs="Segoe UI"/>
          <w:color w:val="000000"/>
          <w:sz w:val="24"/>
          <w:szCs w:val="24"/>
        </w:rPr>
        <w:t>implementing the EPSEN Act</w:t>
      </w:r>
      <w:r w:rsidR="00247385">
        <w:rPr>
          <w:rFonts w:ascii="Segoe UI" w:hAnsi="Segoe UI" w:cs="Segoe UI"/>
          <w:color w:val="000000"/>
          <w:sz w:val="24"/>
          <w:szCs w:val="24"/>
        </w:rPr>
        <w:t>; however in the same year</w:t>
      </w:r>
      <w:r w:rsidR="006E0E1A" w:rsidRPr="002630F6">
        <w:rPr>
          <w:rFonts w:ascii="Segoe UI" w:hAnsi="Segoe UI" w:cs="Segoe UI"/>
          <w:color w:val="000000"/>
          <w:sz w:val="24"/>
          <w:szCs w:val="24"/>
        </w:rPr>
        <w:t xml:space="preserve">, a cap </w:t>
      </w:r>
      <w:r w:rsidR="00247385">
        <w:rPr>
          <w:rFonts w:ascii="Segoe UI" w:hAnsi="Segoe UI" w:cs="Segoe UI"/>
          <w:color w:val="000000"/>
          <w:sz w:val="24"/>
          <w:szCs w:val="24"/>
        </w:rPr>
        <w:t>was</w:t>
      </w:r>
      <w:r w:rsidR="008940DE">
        <w:rPr>
          <w:rFonts w:ascii="Segoe UI" w:hAnsi="Segoe UI" w:cs="Segoe UI"/>
          <w:color w:val="000000"/>
          <w:sz w:val="24"/>
          <w:szCs w:val="24"/>
        </w:rPr>
        <w:t xml:space="preserve"> placed on the number of S</w:t>
      </w:r>
      <w:r w:rsidR="006E0E1A" w:rsidRPr="002630F6">
        <w:rPr>
          <w:rFonts w:ascii="Segoe UI" w:hAnsi="Segoe UI" w:cs="Segoe UI"/>
          <w:color w:val="000000"/>
          <w:sz w:val="24"/>
          <w:szCs w:val="24"/>
        </w:rPr>
        <w:t>pe</w:t>
      </w:r>
      <w:r w:rsidR="008940DE">
        <w:rPr>
          <w:rFonts w:ascii="Segoe UI" w:hAnsi="Segoe UI" w:cs="Segoe UI"/>
          <w:color w:val="000000"/>
          <w:sz w:val="24"/>
          <w:szCs w:val="24"/>
        </w:rPr>
        <w:t>cial Needs A</w:t>
      </w:r>
      <w:r w:rsidRPr="002630F6">
        <w:rPr>
          <w:rFonts w:ascii="Segoe UI" w:hAnsi="Segoe UI" w:cs="Segoe UI"/>
          <w:color w:val="000000"/>
          <w:sz w:val="24"/>
          <w:szCs w:val="24"/>
        </w:rPr>
        <w:t xml:space="preserve">ssistants </w:t>
      </w:r>
      <w:r w:rsidR="008940DE">
        <w:rPr>
          <w:rFonts w:ascii="Segoe UI" w:hAnsi="Segoe UI" w:cs="Segoe UI"/>
          <w:color w:val="000000"/>
          <w:sz w:val="24"/>
          <w:szCs w:val="24"/>
        </w:rPr>
        <w:t xml:space="preserve">(SNA) </w:t>
      </w:r>
      <w:r w:rsidRPr="002630F6">
        <w:rPr>
          <w:rFonts w:ascii="Segoe UI" w:hAnsi="Segoe UI" w:cs="Segoe UI"/>
          <w:color w:val="000000"/>
          <w:sz w:val="24"/>
          <w:szCs w:val="24"/>
        </w:rPr>
        <w:t>employed; while t</w:t>
      </w:r>
      <w:r w:rsidR="006E0E1A" w:rsidRPr="002630F6">
        <w:rPr>
          <w:rFonts w:ascii="Segoe UI" w:hAnsi="Segoe UI" w:cs="Segoe UI"/>
          <w:color w:val="000000"/>
          <w:sz w:val="24"/>
          <w:szCs w:val="24"/>
        </w:rPr>
        <w:t>he weekly hours of resource teaching available for children with disabilities in mainstream</w:t>
      </w:r>
      <w:r w:rsidR="006E0E1A" w:rsidRPr="006E0E1A">
        <w:rPr>
          <w:rFonts w:ascii="Segoe UI" w:hAnsi="Segoe UI" w:cs="Segoe UI"/>
          <w:color w:val="000000"/>
          <w:sz w:val="24"/>
          <w:szCs w:val="24"/>
        </w:rPr>
        <w:t xml:space="preserve"> schools has been cut by 15% since 2011 in order to keep numbers inside another cap.</w:t>
      </w:r>
      <w:r>
        <w:rPr>
          <w:rStyle w:val="EndnoteReference"/>
          <w:rFonts w:ascii="Segoe UI" w:hAnsi="Segoe UI" w:cs="Segoe UI"/>
          <w:color w:val="000000"/>
          <w:sz w:val="24"/>
          <w:szCs w:val="24"/>
        </w:rPr>
        <w:endnoteReference w:id="4"/>
      </w:r>
      <w:r w:rsidR="00247385">
        <w:rPr>
          <w:rFonts w:ascii="Segoe UI" w:hAnsi="Segoe UI" w:cs="Segoe UI"/>
          <w:color w:val="000000"/>
          <w:sz w:val="24"/>
          <w:szCs w:val="24"/>
        </w:rPr>
        <w:t xml:space="preserve"> </w:t>
      </w:r>
      <w:r w:rsidR="008940DE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I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n June of this year</w:t>
      </w:r>
      <w:r w:rsidR="00247385"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,</w:t>
      </w:r>
      <w:r w:rsidR="00247385">
        <w:rPr>
          <w:rFonts w:ascii="Segoe UI" w:hAnsi="Segoe UI" w:cs="Segoe UI"/>
          <w:b/>
          <w:color w:val="000000"/>
          <w:sz w:val="24"/>
          <w:szCs w:val="24"/>
          <w:shd w:val="clear" w:color="auto" w:fill="FFFFFF"/>
        </w:rPr>
        <w:t xml:space="preserve"> 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the UN C</w:t>
      </w:r>
      <w:r w:rsidR="00247385"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ommittee on Economic, Social, and Cultural </w:t>
      </w:r>
      <w:r w:rsidR="008940DE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(ESC)</w:t>
      </w:r>
      <w:r w:rsidR="008940DE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R</w:t>
      </w:r>
      <w:r w:rsidR="00247385"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ights</w:t>
      </w:r>
      <w:r w:rsidR="008940DE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,</w:t>
      </w:r>
      <w:r w:rsidR="00247385"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</w:t>
      </w:r>
      <w:r w:rsidR="00247385"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lastRenderedPageBreak/>
        <w:t>recommended that th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e Government implement EPSEN and c</w:t>
      </w:r>
      <w:r w:rsidR="00247385"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riticised 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the </w:t>
      </w:r>
      <w:r w:rsidR="00247385"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rationale for 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its </w:t>
      </w:r>
      <w:r w:rsidR="00247385"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lack of implementation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</w:t>
      </w:r>
      <w:r w:rsidR="00247385"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(i.e. 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lack of </w:t>
      </w:r>
      <w:r w:rsidR="00247385" w:rsidRPr="002630F6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resources)</w:t>
      </w:r>
      <w:r w:rsidR="0024738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.</w:t>
      </w:r>
      <w:r w:rsidR="00247385">
        <w:rPr>
          <w:rStyle w:val="EndnoteReference"/>
          <w:rFonts w:ascii="Segoe UI" w:hAnsi="Segoe UI" w:cs="Segoe UI"/>
          <w:color w:val="000000"/>
          <w:sz w:val="24"/>
          <w:szCs w:val="24"/>
          <w:shd w:val="clear" w:color="auto" w:fill="FFFFFF"/>
        </w:rPr>
        <w:endnoteReference w:id="5"/>
      </w:r>
    </w:p>
    <w:p w:rsidR="008940DE" w:rsidRDefault="008940DE" w:rsidP="002630F6">
      <w:pPr>
        <w:shd w:val="clear" w:color="auto" w:fill="FFFFFF"/>
        <w:spacing w:after="0" w:line="360" w:lineRule="auto"/>
        <w:rPr>
          <w:rFonts w:ascii="Segoe UI" w:hAnsi="Segoe UI" w:cs="Segoe UI"/>
          <w:color w:val="000000"/>
          <w:sz w:val="24"/>
          <w:szCs w:val="24"/>
        </w:rPr>
      </w:pPr>
    </w:p>
    <w:p w:rsidR="00247385" w:rsidRPr="00247385" w:rsidRDefault="00247385" w:rsidP="00247385">
      <w:pPr>
        <w:shd w:val="clear" w:color="auto" w:fill="FFFFFF"/>
        <w:spacing w:before="100" w:beforeAutospacing="1" w:after="100" w:afterAutospacing="1" w:line="360" w:lineRule="auto"/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</w:pPr>
    </w:p>
    <w:p w:rsidR="008940DE" w:rsidRPr="00D63EC3" w:rsidRDefault="008940DE" w:rsidP="008940DE">
      <w:pPr>
        <w:shd w:val="clear" w:color="auto" w:fill="FFFFFF"/>
        <w:spacing w:before="100" w:beforeAutospacing="1" w:after="100" w:afterAutospacing="1" w:line="360" w:lineRule="auto"/>
        <w:rPr>
          <w:rFonts w:ascii="Segoe UI" w:eastAsia="Times New Roman" w:hAnsi="Segoe UI" w:cs="Segoe UI"/>
          <w:b/>
          <w:color w:val="000000" w:themeColor="text1"/>
          <w:sz w:val="24"/>
          <w:szCs w:val="24"/>
          <w:lang w:eastAsia="en-IE"/>
        </w:rPr>
      </w:pPr>
      <w:r w:rsidRPr="00D63EC3">
        <w:rPr>
          <w:rFonts w:ascii="Segoe UI" w:eastAsia="Times New Roman" w:hAnsi="Segoe UI" w:cs="Segoe UI"/>
          <w:b/>
          <w:color w:val="000000" w:themeColor="text1"/>
          <w:sz w:val="24"/>
          <w:szCs w:val="24"/>
          <w:lang w:eastAsia="en-IE"/>
        </w:rPr>
        <w:t>Public versus Private services</w:t>
      </w:r>
      <w:r>
        <w:rPr>
          <w:rFonts w:ascii="Segoe UI" w:eastAsia="Times New Roman" w:hAnsi="Segoe UI" w:cs="Segoe UI"/>
          <w:b/>
          <w:color w:val="000000" w:themeColor="text1"/>
          <w:sz w:val="24"/>
          <w:szCs w:val="24"/>
          <w:lang w:eastAsia="en-IE"/>
        </w:rPr>
        <w:t xml:space="preserve">  </w:t>
      </w:r>
    </w:p>
    <w:p w:rsidR="008940DE" w:rsidRPr="00E027B5" w:rsidRDefault="008940DE" w:rsidP="008940DE">
      <w:pPr>
        <w:shd w:val="clear" w:color="auto" w:fill="FFFFFF"/>
        <w:spacing w:before="100" w:beforeAutospacing="1" w:after="100" w:afterAutospacing="1" w:line="360" w:lineRule="auto"/>
        <w:rPr>
          <w:rFonts w:ascii="Segoe UI" w:hAnsi="Segoe UI" w:cs="Segoe UI"/>
          <w:bCs/>
          <w:sz w:val="24"/>
          <w:szCs w:val="24"/>
        </w:rPr>
      </w:pPr>
      <w:r w:rsidRPr="00D63EC3"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Research has shown that </w:t>
      </w:r>
      <w:r w:rsidRPr="00247385">
        <w:rPr>
          <w:rFonts w:ascii="Segoe UI" w:hAnsi="Segoe UI" w:cs="Segoe UI"/>
          <w:color w:val="000000"/>
          <w:sz w:val="24"/>
          <w:szCs w:val="24"/>
        </w:rPr>
        <w:t xml:space="preserve">access to resource hours and </w:t>
      </w:r>
      <w:r>
        <w:rPr>
          <w:rFonts w:ascii="Segoe UI" w:hAnsi="Segoe UI" w:cs="Segoe UI"/>
          <w:color w:val="000000"/>
          <w:sz w:val="24"/>
          <w:szCs w:val="24"/>
        </w:rPr>
        <w:t xml:space="preserve">to </w:t>
      </w:r>
      <w:r w:rsidRPr="00247385">
        <w:rPr>
          <w:rFonts w:ascii="Segoe UI" w:hAnsi="Segoe UI" w:cs="Segoe UI"/>
          <w:color w:val="000000"/>
          <w:sz w:val="24"/>
          <w:szCs w:val="24"/>
        </w:rPr>
        <w:t>special needs assistants is inequitable across different socio-economic areas</w:t>
      </w:r>
      <w:r>
        <w:rPr>
          <w:rFonts w:ascii="Segoe UI" w:hAnsi="Segoe UI" w:cs="Segoe UI"/>
          <w:color w:val="000000"/>
          <w:sz w:val="24"/>
          <w:szCs w:val="24"/>
        </w:rPr>
        <w:t>.</w:t>
      </w:r>
      <w:r w:rsidRPr="008940DE">
        <w:rPr>
          <w:rStyle w:val="EndnoteReference"/>
          <w:rFonts w:ascii="Segoe UI" w:hAnsi="Segoe UI" w:cs="Segoe UI"/>
          <w:bCs/>
          <w:sz w:val="24"/>
          <w:szCs w:val="24"/>
        </w:rPr>
        <w:t xml:space="preserve"> </w:t>
      </w:r>
      <w:r>
        <w:rPr>
          <w:rStyle w:val="EndnoteReference"/>
          <w:rFonts w:ascii="Segoe UI" w:hAnsi="Segoe UI" w:cs="Segoe UI"/>
          <w:bCs/>
          <w:sz w:val="24"/>
          <w:szCs w:val="24"/>
        </w:rPr>
        <w:endnoteReference w:id="6"/>
      </w:r>
      <w:r>
        <w:rPr>
          <w:rFonts w:ascii="Segoe UI" w:hAnsi="Segoe UI" w:cs="Segoe UI"/>
          <w:bCs/>
          <w:sz w:val="24"/>
          <w:szCs w:val="24"/>
        </w:rPr>
        <w:t xml:space="preserve"> </w:t>
      </w:r>
      <w:r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  <w:t xml:space="preserve">  Many m</w:t>
      </w:r>
      <w:r w:rsidRPr="009D273F">
        <w:rPr>
          <w:rFonts w:ascii="Segoe UI" w:hAnsi="Segoe UI" w:cs="Segoe UI"/>
          <w:bCs/>
          <w:sz w:val="24"/>
          <w:szCs w:val="24"/>
        </w:rPr>
        <w:t xml:space="preserve">iddle class families are able to bypass </w:t>
      </w:r>
      <w:r>
        <w:rPr>
          <w:rFonts w:ascii="Segoe UI" w:hAnsi="Segoe UI" w:cs="Segoe UI"/>
          <w:bCs/>
          <w:sz w:val="24"/>
          <w:szCs w:val="24"/>
        </w:rPr>
        <w:t>long waiting lists</w:t>
      </w:r>
      <w:r w:rsidRPr="00E027B5">
        <w:rPr>
          <w:rFonts w:ascii="Segoe UI" w:hAnsi="Segoe UI" w:cs="Segoe UI"/>
          <w:bCs/>
          <w:sz w:val="24"/>
          <w:szCs w:val="24"/>
        </w:rPr>
        <w:t xml:space="preserve"> </w:t>
      </w:r>
      <w:r>
        <w:rPr>
          <w:rFonts w:ascii="Segoe UI" w:hAnsi="Segoe UI" w:cs="Segoe UI"/>
          <w:bCs/>
          <w:sz w:val="24"/>
          <w:szCs w:val="24"/>
        </w:rPr>
        <w:t>by</w:t>
      </w:r>
      <w:r w:rsidRPr="009D273F">
        <w:rPr>
          <w:rFonts w:ascii="Segoe UI" w:hAnsi="Segoe UI" w:cs="Segoe UI"/>
          <w:bCs/>
          <w:sz w:val="24"/>
          <w:szCs w:val="24"/>
        </w:rPr>
        <w:t xml:space="preserve"> get</w:t>
      </w:r>
      <w:r>
        <w:rPr>
          <w:rFonts w:ascii="Segoe UI" w:hAnsi="Segoe UI" w:cs="Segoe UI"/>
          <w:bCs/>
          <w:sz w:val="24"/>
          <w:szCs w:val="24"/>
        </w:rPr>
        <w:t xml:space="preserve">ting </w:t>
      </w:r>
      <w:r w:rsidRPr="009D273F">
        <w:rPr>
          <w:rFonts w:ascii="Segoe UI" w:hAnsi="Segoe UI" w:cs="Segoe UI"/>
          <w:bCs/>
          <w:sz w:val="24"/>
          <w:szCs w:val="24"/>
        </w:rPr>
        <w:t>their children assessed privately,</w:t>
      </w:r>
      <w:r>
        <w:rPr>
          <w:rFonts w:ascii="Segoe UI" w:hAnsi="Segoe UI" w:cs="Segoe UI"/>
          <w:bCs/>
          <w:sz w:val="24"/>
          <w:szCs w:val="24"/>
        </w:rPr>
        <w:t xml:space="preserve"> and as a result </w:t>
      </w:r>
      <w:r w:rsidRPr="009D273F">
        <w:rPr>
          <w:rFonts w:ascii="Segoe UI" w:hAnsi="Segoe UI" w:cs="Segoe UI"/>
          <w:bCs/>
          <w:sz w:val="24"/>
          <w:szCs w:val="24"/>
        </w:rPr>
        <w:t>access</w:t>
      </w:r>
      <w:r>
        <w:rPr>
          <w:rFonts w:ascii="Segoe UI" w:hAnsi="Segoe UI" w:cs="Segoe UI"/>
          <w:bCs/>
          <w:sz w:val="24"/>
          <w:szCs w:val="24"/>
        </w:rPr>
        <w:t>ing</w:t>
      </w:r>
      <w:r w:rsidRPr="009D273F">
        <w:rPr>
          <w:rFonts w:ascii="Segoe UI" w:hAnsi="Segoe UI" w:cs="Segoe UI"/>
          <w:bCs/>
          <w:sz w:val="24"/>
          <w:szCs w:val="24"/>
        </w:rPr>
        <w:t xml:space="preserve"> the supports </w:t>
      </w:r>
      <w:r>
        <w:rPr>
          <w:rFonts w:ascii="Segoe UI" w:hAnsi="Segoe UI" w:cs="Segoe UI"/>
          <w:bCs/>
          <w:sz w:val="24"/>
          <w:szCs w:val="24"/>
        </w:rPr>
        <w:t xml:space="preserve">that </w:t>
      </w:r>
      <w:r w:rsidRPr="009D273F">
        <w:rPr>
          <w:rFonts w:ascii="Segoe UI" w:hAnsi="Segoe UI" w:cs="Segoe UI"/>
          <w:bCs/>
          <w:sz w:val="24"/>
          <w:szCs w:val="24"/>
        </w:rPr>
        <w:t>their children require.</w:t>
      </w:r>
      <w:r>
        <w:rPr>
          <w:rFonts w:ascii="Segoe UI" w:hAnsi="Segoe UI" w:cs="Segoe UI"/>
          <w:bCs/>
          <w:sz w:val="24"/>
          <w:szCs w:val="24"/>
        </w:rPr>
        <w:t xml:space="preserve"> This is causing an </w:t>
      </w:r>
      <w:r w:rsidRPr="00E027B5">
        <w:rPr>
          <w:rFonts w:ascii="Segoe UI" w:hAnsi="Segoe UI" w:cs="Segoe UI"/>
          <w:bCs/>
          <w:sz w:val="24"/>
          <w:szCs w:val="24"/>
        </w:rPr>
        <w:t>uneven distribution of resources with</w:t>
      </w:r>
      <w:r>
        <w:rPr>
          <w:rFonts w:ascii="Segoe UI" w:hAnsi="Segoe UI" w:cs="Segoe UI"/>
          <w:bCs/>
          <w:sz w:val="24"/>
          <w:szCs w:val="24"/>
        </w:rPr>
        <w:t xml:space="preserve"> more </w:t>
      </w:r>
      <w:r w:rsidRPr="00E027B5">
        <w:rPr>
          <w:rFonts w:ascii="Segoe UI" w:hAnsi="Segoe UI" w:cs="Segoe UI"/>
          <w:sz w:val="24"/>
          <w:szCs w:val="24"/>
          <w:shd w:val="clear" w:color="auto" w:fill="FFFFFF"/>
        </w:rPr>
        <w:t>socially advantaged areas rec</w:t>
      </w:r>
      <w:r>
        <w:rPr>
          <w:rFonts w:ascii="Segoe UI" w:hAnsi="Segoe UI" w:cs="Segoe UI"/>
          <w:sz w:val="24"/>
          <w:szCs w:val="24"/>
          <w:shd w:val="clear" w:color="auto" w:fill="FFFFFF"/>
        </w:rPr>
        <w:t>eiving</w:t>
      </w:r>
      <w:r w:rsidRPr="00E027B5">
        <w:rPr>
          <w:rFonts w:ascii="Segoe UI" w:hAnsi="Segoe UI" w:cs="Segoe UI"/>
          <w:sz w:val="24"/>
          <w:szCs w:val="24"/>
          <w:shd w:val="clear" w:color="auto" w:fill="FFFFFF"/>
        </w:rPr>
        <w:t xml:space="preserve"> the highest allocations of special-needs supports. </w:t>
      </w:r>
    </w:p>
    <w:p w:rsidR="0093652A" w:rsidRPr="006E0E1A" w:rsidRDefault="0093652A" w:rsidP="006E0E1A">
      <w:pPr>
        <w:shd w:val="clear" w:color="auto" w:fill="FFFFFF"/>
        <w:spacing w:after="0" w:line="360" w:lineRule="auto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93652A" w:rsidRPr="006E0E1A" w:rsidRDefault="0093652A" w:rsidP="006E0E1A">
      <w:pPr>
        <w:shd w:val="clear" w:color="auto" w:fill="FFFFFF"/>
        <w:spacing w:after="0" w:line="360" w:lineRule="auto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503B64" w:rsidRPr="006E0E1A" w:rsidRDefault="00503B64" w:rsidP="006E0E1A">
      <w:pPr>
        <w:shd w:val="clear" w:color="auto" w:fill="FFFFFF"/>
        <w:spacing w:after="0" w:line="360" w:lineRule="auto"/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</w:pPr>
    </w:p>
    <w:p w:rsidR="00503B64" w:rsidRPr="006E0E1A" w:rsidRDefault="00503B64" w:rsidP="006E0E1A">
      <w:pPr>
        <w:shd w:val="clear" w:color="auto" w:fill="FFFFFF"/>
        <w:spacing w:after="0" w:line="360" w:lineRule="auto"/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</w:pPr>
    </w:p>
    <w:p w:rsidR="00503B64" w:rsidRPr="006E0E1A" w:rsidRDefault="00503B64" w:rsidP="006E0E1A">
      <w:pPr>
        <w:shd w:val="clear" w:color="auto" w:fill="FFFFFF"/>
        <w:spacing w:after="0" w:line="360" w:lineRule="auto"/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</w:pPr>
    </w:p>
    <w:p w:rsidR="00503B64" w:rsidRPr="006E0E1A" w:rsidRDefault="00503B64" w:rsidP="006E0E1A">
      <w:pPr>
        <w:shd w:val="clear" w:color="auto" w:fill="FFFFFF"/>
        <w:spacing w:after="0" w:line="360" w:lineRule="auto"/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</w:pPr>
    </w:p>
    <w:p w:rsidR="0093652A" w:rsidRPr="006E0E1A" w:rsidRDefault="0093652A" w:rsidP="006E0E1A">
      <w:pPr>
        <w:shd w:val="clear" w:color="auto" w:fill="FFFFFF"/>
        <w:spacing w:after="0" w:line="360" w:lineRule="auto"/>
        <w:rPr>
          <w:rFonts w:ascii="Segoe UI" w:eastAsia="Times New Roman" w:hAnsi="Segoe UI" w:cs="Segoe UI"/>
          <w:color w:val="000000" w:themeColor="text1"/>
          <w:sz w:val="24"/>
          <w:szCs w:val="24"/>
          <w:lang w:eastAsia="en-IE"/>
        </w:rPr>
      </w:pPr>
    </w:p>
    <w:p w:rsidR="00AF62AE" w:rsidRDefault="008940DE">
      <w:bookmarkStart w:id="0" w:name="_GoBack"/>
      <w:bookmarkEnd w:id="0"/>
    </w:p>
    <w:sectPr w:rsidR="00AF62AE" w:rsidSect="007337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B64" w:rsidRDefault="00503B64" w:rsidP="00503B64">
      <w:pPr>
        <w:spacing w:after="0" w:line="240" w:lineRule="auto"/>
      </w:pPr>
      <w:r>
        <w:separator/>
      </w:r>
    </w:p>
  </w:endnote>
  <w:endnote w:type="continuationSeparator" w:id="0">
    <w:p w:rsidR="00503B64" w:rsidRDefault="00503B64" w:rsidP="00503B64">
      <w:pPr>
        <w:spacing w:after="0" w:line="240" w:lineRule="auto"/>
      </w:pPr>
      <w:r>
        <w:continuationSeparator/>
      </w:r>
    </w:p>
  </w:endnote>
  <w:endnote w:id="1">
    <w:p w:rsidR="00C00FE1" w:rsidRPr="008940DE" w:rsidRDefault="00C00FE1">
      <w:pPr>
        <w:pStyle w:val="EndnoteText"/>
        <w:rPr>
          <w:rFonts w:ascii="Segoe UI" w:hAnsi="Segoe UI" w:cs="Segoe UI"/>
        </w:rPr>
      </w:pPr>
      <w:r w:rsidRPr="008940DE">
        <w:rPr>
          <w:rStyle w:val="EndnoteReference"/>
          <w:rFonts w:ascii="Segoe UI" w:hAnsi="Segoe UI" w:cs="Segoe UI"/>
        </w:rPr>
        <w:endnoteRef/>
      </w:r>
      <w:r w:rsidRPr="008940DE">
        <w:rPr>
          <w:rFonts w:ascii="Segoe UI" w:hAnsi="Segoe UI" w:cs="Segoe UI"/>
        </w:rPr>
        <w:t xml:space="preserve"> </w:t>
      </w:r>
      <w:r w:rsidRPr="008940DE">
        <w:rPr>
          <w:rFonts w:ascii="Segoe UI" w:hAnsi="Segoe UI" w:cs="Segoe UI"/>
          <w:color w:val="000000" w:themeColor="text1"/>
        </w:rPr>
        <w:t>Economic and Research Institute (2015) Educational and Employment Experiences of People with a Disability in Ireland: An Analysis of the National Disability Survey</w:t>
      </w:r>
    </w:p>
  </w:endnote>
  <w:endnote w:id="2">
    <w:p w:rsidR="00C00FE1" w:rsidRPr="008940DE" w:rsidRDefault="00C00FE1">
      <w:pPr>
        <w:pStyle w:val="EndnoteText"/>
        <w:rPr>
          <w:rFonts w:ascii="Segoe UI" w:hAnsi="Segoe UI" w:cs="Segoe UI"/>
        </w:rPr>
      </w:pPr>
      <w:r w:rsidRPr="008940DE">
        <w:rPr>
          <w:rStyle w:val="EndnoteReference"/>
          <w:rFonts w:ascii="Segoe UI" w:hAnsi="Segoe UI" w:cs="Segoe UI"/>
        </w:rPr>
        <w:endnoteRef/>
      </w:r>
      <w:r w:rsidRPr="008940DE">
        <w:rPr>
          <w:rFonts w:ascii="Segoe UI" w:hAnsi="Segoe UI" w:cs="Segoe UI"/>
        </w:rPr>
        <w:t xml:space="preserve"> </w:t>
      </w:r>
      <w:r w:rsidRPr="008940DE">
        <w:rPr>
          <w:rFonts w:ascii="Segoe UI" w:hAnsi="Segoe UI" w:cs="Segoe UI"/>
          <w:color w:val="000000" w:themeColor="text1"/>
        </w:rPr>
        <w:t>https://www.education.ie/en/Circulars-and-Forms/Active-Circulars/sped02_05.pdf</w:t>
      </w:r>
    </w:p>
  </w:endnote>
  <w:endnote w:id="3">
    <w:p w:rsidR="00C00FE1" w:rsidRPr="008940DE" w:rsidRDefault="00C00FE1">
      <w:pPr>
        <w:pStyle w:val="EndnoteText"/>
        <w:rPr>
          <w:rFonts w:ascii="Segoe UI" w:hAnsi="Segoe UI" w:cs="Segoe UI"/>
        </w:rPr>
      </w:pPr>
      <w:r w:rsidRPr="008940DE">
        <w:rPr>
          <w:rStyle w:val="EndnoteReference"/>
          <w:rFonts w:ascii="Segoe UI" w:hAnsi="Segoe UI" w:cs="Segoe UI"/>
        </w:rPr>
        <w:endnoteRef/>
      </w:r>
      <w:r w:rsidRPr="008940DE">
        <w:rPr>
          <w:rFonts w:ascii="Segoe UI" w:hAnsi="Segoe UI" w:cs="Segoe UI"/>
        </w:rPr>
        <w:t xml:space="preserve"> </w:t>
      </w:r>
      <w:r w:rsidRPr="008940DE">
        <w:rPr>
          <w:rFonts w:ascii="Segoe UI" w:eastAsia="Times New Roman" w:hAnsi="Segoe UI" w:cs="Segoe UI"/>
          <w:color w:val="000000" w:themeColor="text1"/>
          <w:lang w:eastAsia="en-IE"/>
        </w:rPr>
        <w:t xml:space="preserve">Central Statistics Office (2012) </w:t>
      </w:r>
      <w:r w:rsidRPr="008940DE">
        <w:rPr>
          <w:rFonts w:ascii="Segoe UI" w:eastAsia="Times New Roman" w:hAnsi="Segoe UI" w:cs="Segoe UI"/>
          <w:i/>
          <w:color w:val="000000" w:themeColor="text1"/>
          <w:lang w:eastAsia="en-IE"/>
        </w:rPr>
        <w:t>Census 2011: Profile 8 – Our Bill of Health</w:t>
      </w:r>
      <w:r w:rsidRPr="008940DE">
        <w:rPr>
          <w:rFonts w:ascii="Segoe UI" w:eastAsia="Times New Roman" w:hAnsi="Segoe UI" w:cs="Segoe UI"/>
          <w:color w:val="000000" w:themeColor="text1"/>
          <w:lang w:eastAsia="en-IE"/>
        </w:rPr>
        <w:t>. Dublin, Central Statistics Office.</w:t>
      </w:r>
    </w:p>
  </w:endnote>
  <w:endnote w:id="4">
    <w:p w:rsidR="002630F6" w:rsidRPr="008940DE" w:rsidRDefault="002630F6" w:rsidP="002630F6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 w:themeColor="text1"/>
          <w:sz w:val="20"/>
          <w:szCs w:val="20"/>
          <w:lang w:eastAsia="en-IE"/>
        </w:rPr>
      </w:pPr>
      <w:r w:rsidRPr="008940DE">
        <w:rPr>
          <w:rStyle w:val="EndnoteReference"/>
          <w:rFonts w:ascii="Segoe UI" w:hAnsi="Segoe UI" w:cs="Segoe UI"/>
          <w:sz w:val="20"/>
          <w:szCs w:val="20"/>
        </w:rPr>
        <w:endnoteRef/>
      </w:r>
      <w:r w:rsidRPr="008940DE">
        <w:rPr>
          <w:rFonts w:ascii="Segoe UI" w:hAnsi="Segoe UI" w:cs="Segoe UI"/>
          <w:sz w:val="20"/>
          <w:szCs w:val="20"/>
        </w:rPr>
        <w:t xml:space="preserve"> </w:t>
      </w:r>
      <w:r w:rsidRPr="008940DE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http://www.irishexaminer.com/ireland/no-plans-to-implement-11-year-old-disability-law-341712.html#.VZ-g2TfdxnM.twitter</w:t>
      </w:r>
    </w:p>
  </w:endnote>
  <w:endnote w:id="5">
    <w:p w:rsidR="00247385" w:rsidRPr="008940DE" w:rsidRDefault="00247385" w:rsidP="00247385">
      <w:pPr>
        <w:pStyle w:val="EndnoteText"/>
        <w:rPr>
          <w:rFonts w:ascii="Segoe UI" w:hAnsi="Segoe UI" w:cs="Segoe UI"/>
        </w:rPr>
      </w:pPr>
      <w:r w:rsidRPr="008940DE">
        <w:rPr>
          <w:rStyle w:val="EndnoteReference"/>
          <w:rFonts w:ascii="Segoe UI" w:hAnsi="Segoe UI" w:cs="Segoe UI"/>
        </w:rPr>
        <w:endnoteRef/>
      </w:r>
      <w:r w:rsidRPr="008940DE">
        <w:rPr>
          <w:rFonts w:ascii="Segoe UI" w:hAnsi="Segoe UI" w:cs="Segoe UI"/>
        </w:rPr>
        <w:t xml:space="preserve"> http://www.ourvoiceourrights.ie/resources/uncescr-concluding-observations-2015/</w:t>
      </w:r>
    </w:p>
  </w:endnote>
  <w:endnote w:id="6">
    <w:p w:rsidR="008940DE" w:rsidRPr="008940DE" w:rsidRDefault="008940DE" w:rsidP="008940DE">
      <w:pPr>
        <w:spacing w:after="0" w:line="240" w:lineRule="auto"/>
        <w:rPr>
          <w:rFonts w:ascii="Segoe UI" w:hAnsi="Segoe UI" w:cs="Segoe UI"/>
          <w:sz w:val="20"/>
          <w:szCs w:val="20"/>
          <w:shd w:val="clear" w:color="auto" w:fill="FFFFFF"/>
        </w:rPr>
      </w:pPr>
      <w:r w:rsidRPr="008940DE">
        <w:rPr>
          <w:rStyle w:val="EndnoteReference"/>
          <w:rFonts w:ascii="Segoe UI" w:hAnsi="Segoe UI" w:cs="Segoe UI"/>
          <w:sz w:val="20"/>
          <w:szCs w:val="20"/>
        </w:rPr>
        <w:endnoteRef/>
      </w:r>
      <w:r w:rsidRPr="008940DE">
        <w:rPr>
          <w:rFonts w:ascii="Segoe UI" w:hAnsi="Segoe UI" w:cs="Segoe UI"/>
          <w:sz w:val="20"/>
          <w:szCs w:val="20"/>
        </w:rPr>
        <w:t xml:space="preserve"> </w:t>
      </w:r>
      <w:r w:rsidRPr="008940DE">
        <w:rPr>
          <w:rFonts w:ascii="Segoe UI" w:hAnsi="Segoe UI" w:cs="Segoe UI"/>
          <w:sz w:val="20"/>
          <w:szCs w:val="20"/>
          <w:shd w:val="clear" w:color="auto" w:fill="FFFFFF"/>
        </w:rPr>
        <w:t>http://www.irishtimes.com/news/education/deep-inequality-in-special-needs-supports-laid-bare-1.2339292</w:t>
      </w:r>
    </w:p>
    <w:p w:rsidR="008940DE" w:rsidRDefault="008940DE" w:rsidP="008940DE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B64" w:rsidRDefault="00503B64" w:rsidP="00503B64">
      <w:pPr>
        <w:spacing w:after="0" w:line="240" w:lineRule="auto"/>
      </w:pPr>
      <w:r>
        <w:separator/>
      </w:r>
    </w:p>
  </w:footnote>
  <w:footnote w:type="continuationSeparator" w:id="0">
    <w:p w:rsidR="00503B64" w:rsidRDefault="00503B64" w:rsidP="00503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8D2E40"/>
    <w:multiLevelType w:val="hybridMultilevel"/>
    <w:tmpl w:val="085C1BD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71174A"/>
    <w:multiLevelType w:val="hybridMultilevel"/>
    <w:tmpl w:val="55AE5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7412A4"/>
    <w:multiLevelType w:val="hybridMultilevel"/>
    <w:tmpl w:val="8C3662EC"/>
    <w:lvl w:ilvl="0" w:tplc="1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B64"/>
    <w:rsid w:val="001F4FE5"/>
    <w:rsid w:val="001F6354"/>
    <w:rsid w:val="00214393"/>
    <w:rsid w:val="00247385"/>
    <w:rsid w:val="002630F6"/>
    <w:rsid w:val="00503B64"/>
    <w:rsid w:val="006E0E1A"/>
    <w:rsid w:val="00733778"/>
    <w:rsid w:val="008940DE"/>
    <w:rsid w:val="0093652A"/>
    <w:rsid w:val="00AA2858"/>
    <w:rsid w:val="00C00FE1"/>
    <w:rsid w:val="00E37AC1"/>
    <w:rsid w:val="00F6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2" type="connector" idref="#_x0000_s1026"/>
        <o:r id="V:Rule3" type="connector" idref="#_x0000_s1027"/>
        <o:r id="V:Rule5" type="connector" idref="#_x0000_s1028"/>
        <o:r id="V:Rule6" type="connector" idref="#_x0000_s1029"/>
        <o:r id="V:Rule8" type="connector" idref="#_x0000_s1030"/>
        <o:r id="V:Rule10" type="connector" idref="#_x0000_s1031"/>
        <o:r id="V:Rule11" type="connector" idref="#_x0000_s1032"/>
        <o:r id="V:Rule13" type="connector" idref="#_x0000_s1033"/>
        <o:r id="V:Rule14" type="connector" idref="#_x0000_s1034"/>
      </o:rules>
    </o:shapelayout>
  </w:shapeDefaults>
  <w:decimalSymbol w:val="."/>
  <w:listSeparator w:val=","/>
  <w15:docId w15:val="{BF2759ED-26C4-4D77-9CC7-FA578AB73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B64"/>
  </w:style>
  <w:style w:type="paragraph" w:styleId="Heading1">
    <w:name w:val="heading 1"/>
    <w:basedOn w:val="Normal"/>
    <w:link w:val="Heading1Char"/>
    <w:uiPriority w:val="9"/>
    <w:qFormat/>
    <w:rsid w:val="00503B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B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B64"/>
    <w:rPr>
      <w:rFonts w:ascii="Times New Roman" w:eastAsia="Times New Roman" w:hAnsi="Times New Roman" w:cs="Times New Roman"/>
      <w:b/>
      <w:bCs/>
      <w:kern w:val="36"/>
      <w:sz w:val="48"/>
      <w:szCs w:val="48"/>
      <w:lang w:eastAsia="en-I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B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3B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B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03B64"/>
    <w:rPr>
      <w:vertAlign w:val="superscript"/>
    </w:rPr>
  </w:style>
  <w:style w:type="paragraph" w:customStyle="1" w:styleId="noname">
    <w:name w:val="no_name"/>
    <w:basedOn w:val="Normal"/>
    <w:rsid w:val="00503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apple-converted-space">
    <w:name w:val="apple-converted-space"/>
    <w:basedOn w:val="DefaultParagraphFont"/>
    <w:rsid w:val="00503B64"/>
  </w:style>
  <w:style w:type="character" w:styleId="Hyperlink">
    <w:name w:val="Hyperlink"/>
    <w:basedOn w:val="DefaultParagraphFont"/>
    <w:uiPriority w:val="99"/>
    <w:unhideWhenUsed/>
    <w:rsid w:val="00503B6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6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paragraph" w:styleId="ListParagraph">
    <w:name w:val="List Paragraph"/>
    <w:basedOn w:val="Normal"/>
    <w:uiPriority w:val="34"/>
    <w:qFormat/>
    <w:rsid w:val="006E0E1A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630F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30F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630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DC0A8-9C6D-4DED-AFB4-10BC4527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Jersey Institute of Technology</Company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atnetwork</dc:creator>
  <cp:lastModifiedBy>Áiseanna Tacaíochta</cp:lastModifiedBy>
  <cp:revision>2</cp:revision>
  <cp:lastPrinted>2015-09-10T16:51:00Z</cp:lastPrinted>
  <dcterms:created xsi:type="dcterms:W3CDTF">2015-09-10T20:47:00Z</dcterms:created>
  <dcterms:modified xsi:type="dcterms:W3CDTF">2015-09-10T20:47:00Z</dcterms:modified>
</cp:coreProperties>
</file>